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47483" w14:textId="4060B668" w:rsidR="0028731B" w:rsidRDefault="005F18D2" w:rsidP="005F18D2">
      <w:pPr>
        <w:spacing w:before="120" w:after="120" w:line="240" w:lineRule="auto"/>
        <w:jc w:val="center"/>
        <w:rPr>
          <w:rFonts w:ascii="Bahnschrift Condensed" w:hAnsi="Bahnschrift Condensed" w:cs="Times New Roman"/>
          <w:sz w:val="36"/>
          <w:szCs w:val="36"/>
        </w:rPr>
      </w:pPr>
      <w:r w:rsidRPr="005F18D2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67F5F37" wp14:editId="7F38B213">
            <wp:simplePos x="0" y="0"/>
            <wp:positionH relativeFrom="margin">
              <wp:posOffset>3165475</wp:posOffset>
            </wp:positionH>
            <wp:positionV relativeFrom="margin">
              <wp:posOffset>-633730</wp:posOffset>
            </wp:positionV>
            <wp:extent cx="1500505" cy="12147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4C3543B" wp14:editId="140E6BC5">
            <wp:simplePos x="0" y="0"/>
            <wp:positionH relativeFrom="column">
              <wp:posOffset>1105535</wp:posOffset>
            </wp:positionH>
            <wp:positionV relativeFrom="paragraph">
              <wp:posOffset>-642620</wp:posOffset>
            </wp:positionV>
            <wp:extent cx="1619250" cy="12196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EC29E" w14:textId="3CCD2F56" w:rsidR="0059605E" w:rsidRDefault="0059605E" w:rsidP="005F18D2">
      <w:pPr>
        <w:spacing w:before="120" w:after="120" w:line="240" w:lineRule="auto"/>
        <w:jc w:val="center"/>
        <w:rPr>
          <w:rFonts w:ascii="Bahnschrift Condensed" w:hAnsi="Bahnschrift Condensed" w:cs="Times New Roman"/>
          <w:sz w:val="36"/>
          <w:szCs w:val="36"/>
          <w:lang w:val="ru-RU"/>
        </w:rPr>
      </w:pPr>
    </w:p>
    <w:p w14:paraId="00000001" w14:textId="3BA87CDD" w:rsidR="00E323CE" w:rsidRDefault="0059605E" w:rsidP="005F18D2">
      <w:pPr>
        <w:spacing w:before="120" w:after="120" w:line="240" w:lineRule="auto"/>
        <w:jc w:val="center"/>
        <w:rPr>
          <w:rFonts w:ascii="Evolventa" w:hAnsi="Evolventa" w:cs="DIN Pro Regular"/>
          <w:b/>
          <w:bCs/>
          <w:color w:val="E52516"/>
          <w:sz w:val="28"/>
          <w:szCs w:val="28"/>
          <w:lang w:val="ru-RU"/>
        </w:rPr>
      </w:pPr>
      <w:r w:rsidRPr="0059605E">
        <w:rPr>
          <w:rFonts w:ascii="Evolventa" w:hAnsi="Evolventa" w:cs="DIN Pro Regular"/>
          <w:b/>
          <w:bCs/>
          <w:color w:val="E52516"/>
          <w:sz w:val="28"/>
          <w:szCs w:val="28"/>
          <w:lang w:val="ru-RU"/>
        </w:rPr>
        <w:t>ПЕРВЕНСТВО ОАО «РЖД» «</w:t>
      </w:r>
      <w:r w:rsidRPr="0059605E">
        <w:rPr>
          <w:rFonts w:ascii="Evolventa" w:hAnsi="Evolventa" w:cs="DIN Pro Regular"/>
          <w:b/>
          <w:bCs/>
          <w:color w:val="E52516"/>
          <w:sz w:val="28"/>
          <w:szCs w:val="28"/>
        </w:rPr>
        <w:t>ЛОКОВОЛЕЙ</w:t>
      </w:r>
      <w:r w:rsidR="005F18D2">
        <w:rPr>
          <w:rFonts w:ascii="Evolventa" w:hAnsi="Evolventa" w:cs="DIN Pro Regular"/>
          <w:b/>
          <w:bCs/>
          <w:color w:val="E52516"/>
          <w:sz w:val="28"/>
          <w:szCs w:val="28"/>
          <w:lang w:val="ru-RU"/>
        </w:rPr>
        <w:t>-2020</w:t>
      </w:r>
      <w:r w:rsidRPr="0059605E">
        <w:rPr>
          <w:rFonts w:ascii="Evolventa" w:hAnsi="Evolventa" w:cs="DIN Pro Regular"/>
          <w:b/>
          <w:bCs/>
          <w:color w:val="E52516"/>
          <w:sz w:val="28"/>
          <w:szCs w:val="28"/>
          <w:lang w:val="ru-RU"/>
        </w:rPr>
        <w:t>»</w:t>
      </w:r>
    </w:p>
    <w:p w14:paraId="6DC16A15" w14:textId="60B88654" w:rsidR="009E7C18" w:rsidRPr="0059605E" w:rsidRDefault="009E7C18" w:rsidP="005F18D2">
      <w:pPr>
        <w:spacing w:before="120" w:after="120" w:line="240" w:lineRule="auto"/>
        <w:jc w:val="center"/>
        <w:rPr>
          <w:rFonts w:ascii="Evolventa" w:hAnsi="Evolventa" w:cs="DIN Pro Regular"/>
          <w:b/>
          <w:bCs/>
          <w:color w:val="E52516"/>
          <w:sz w:val="28"/>
          <w:szCs w:val="28"/>
          <w:lang w:val="ru-RU"/>
        </w:rPr>
      </w:pPr>
      <w:r w:rsidRPr="0059605E">
        <w:rPr>
          <w:rFonts w:ascii="Evolventa" w:hAnsi="Evolventa" w:cs="DIN Pro Regular"/>
          <w:b/>
          <w:bCs/>
          <w:color w:val="E52516"/>
          <w:sz w:val="28"/>
          <w:szCs w:val="28"/>
          <w:lang w:val="ru-RU"/>
        </w:rPr>
        <w:t>СРЕДИ ЮНОШЕЙ</w:t>
      </w:r>
      <w:r>
        <w:rPr>
          <w:rFonts w:ascii="Evolventa" w:hAnsi="Evolventa" w:cs="DIN Pro Regular"/>
          <w:b/>
          <w:bCs/>
          <w:color w:val="E52516"/>
          <w:sz w:val="28"/>
          <w:szCs w:val="28"/>
          <w:lang w:val="ru-RU"/>
        </w:rPr>
        <w:t xml:space="preserve"> И ДЕВУШЕК 2004-2005 г.р.</w:t>
      </w:r>
    </w:p>
    <w:p w14:paraId="4208C3F2" w14:textId="68964610" w:rsidR="000472DC" w:rsidRDefault="0028731B" w:rsidP="005F18D2">
      <w:pPr>
        <w:spacing w:before="120" w:after="120" w:line="240" w:lineRule="auto"/>
        <w:jc w:val="both"/>
        <w:rPr>
          <w:rFonts w:ascii="Bahnschrift Light SemiCondensed" w:hAnsi="Bahnschrift Light SemiCondensed" w:cs="Times New Roman"/>
          <w:sz w:val="24"/>
          <w:szCs w:val="24"/>
        </w:rPr>
      </w:pPr>
      <w:r>
        <w:rPr>
          <w:rFonts w:ascii="Bahnschrift Light SemiCondensed" w:hAnsi="Bahnschrift Light SemiCondense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10C6E" wp14:editId="2E1468A7">
                <wp:simplePos x="0" y="0"/>
                <wp:positionH relativeFrom="column">
                  <wp:posOffset>13648</wp:posOffset>
                </wp:positionH>
                <wp:positionV relativeFrom="paragraph">
                  <wp:posOffset>44365</wp:posOffset>
                </wp:positionV>
                <wp:extent cx="6155140" cy="0"/>
                <wp:effectExtent l="38100" t="38100" r="74295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1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AC082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5pt" to="485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" strokecolor="#00b050" strokeweight="2pt">
                <v:shadow on="t" color="black" opacity="24903f" origin=",.5" offset="0,.55556mm"/>
              </v:line>
            </w:pict>
          </mc:Fallback>
        </mc:AlternateContent>
      </w:r>
    </w:p>
    <w:p w14:paraId="680ABA2A" w14:textId="77777777" w:rsidR="005F18D2" w:rsidRPr="005F18D2" w:rsidRDefault="005F18D2" w:rsidP="005F18D2">
      <w:pPr>
        <w:spacing w:before="120" w:after="120" w:line="240" w:lineRule="auto"/>
        <w:jc w:val="both"/>
        <w:rPr>
          <w:rFonts w:ascii="Bahnschrift Light SemiCondensed" w:hAnsi="Bahnschrift Light SemiCondensed" w:cs="Times New Roman"/>
          <w:sz w:val="24"/>
          <w:szCs w:val="24"/>
        </w:rPr>
      </w:pPr>
    </w:p>
    <w:p w14:paraId="1DEECD7A" w14:textId="051BE594" w:rsidR="0059605E" w:rsidRPr="005F18D2" w:rsidRDefault="0059605E" w:rsidP="005F18D2">
      <w:pPr>
        <w:spacing w:before="120" w:after="120" w:line="240" w:lineRule="auto"/>
        <w:jc w:val="both"/>
        <w:rPr>
          <w:rFonts w:ascii="Evolventa" w:hAnsi="Evolventa"/>
        </w:rPr>
      </w:pPr>
      <w:r w:rsidRPr="005F18D2">
        <w:rPr>
          <w:rFonts w:ascii="Evolventa" w:hAnsi="Evolventa"/>
          <w:b/>
          <w:bCs/>
        </w:rPr>
        <w:t>«</w:t>
      </w:r>
      <w:proofErr w:type="spellStart"/>
      <w:r w:rsidRPr="005F18D2">
        <w:rPr>
          <w:rFonts w:ascii="Evolventa" w:hAnsi="Evolventa"/>
          <w:b/>
          <w:bCs/>
        </w:rPr>
        <w:t>Локоволей</w:t>
      </w:r>
      <w:proofErr w:type="spellEnd"/>
      <w:r w:rsidRPr="005F18D2">
        <w:rPr>
          <w:rFonts w:ascii="Evolventa" w:hAnsi="Evolventa"/>
          <w:b/>
          <w:bCs/>
        </w:rPr>
        <w:t>»</w:t>
      </w:r>
      <w:r w:rsidRPr="005F18D2">
        <w:rPr>
          <w:rFonts w:ascii="Evolventa" w:hAnsi="Evolventa"/>
        </w:rPr>
        <w:t xml:space="preserve"> – ежегодный международный турнир детско-юношеских волейбольных команд, организуемый ОАО «Российские железные дороги» и </w:t>
      </w:r>
      <w:r w:rsidRPr="005F18D2">
        <w:rPr>
          <w:rFonts w:ascii="Evolventa" w:hAnsi="Evolventa"/>
          <w:lang w:val="ru-RU"/>
        </w:rPr>
        <w:t>ВК </w:t>
      </w:r>
      <w:r w:rsidRPr="005F18D2">
        <w:rPr>
          <w:rFonts w:ascii="Evolventa" w:hAnsi="Evolventa"/>
        </w:rPr>
        <w:t>«Локомотив» (Новосибирск). За десять лет существования турнира в нём приняли участие более 150 тысяч юных спортсменов, а также сборные команды Китая, Японии, Монголии, Кореи, Украины, Казахстана, Болгарии, Польши, Республики Беларусь, Финляндии и Сербии.</w:t>
      </w:r>
    </w:p>
    <w:p w14:paraId="422CCEF1" w14:textId="02ECB63B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</w:rPr>
      </w:pPr>
    </w:p>
    <w:p w14:paraId="24331377" w14:textId="43CCEE5C" w:rsidR="0059605E" w:rsidRPr="005F18D2" w:rsidRDefault="0059605E" w:rsidP="005F18D2">
      <w:pPr>
        <w:spacing w:before="120" w:after="120" w:line="240" w:lineRule="auto"/>
        <w:jc w:val="both"/>
        <w:rPr>
          <w:rFonts w:ascii="Evolventa" w:hAnsi="Evolventa"/>
        </w:rPr>
      </w:pPr>
      <w:r w:rsidRPr="005F18D2">
        <w:rPr>
          <w:rFonts w:ascii="Evolventa" w:hAnsi="Evolventa"/>
        </w:rPr>
        <w:t>«</w:t>
      </w:r>
      <w:proofErr w:type="spellStart"/>
      <w:r w:rsidRPr="005F18D2">
        <w:rPr>
          <w:rFonts w:ascii="Evolventa" w:hAnsi="Evolventa"/>
        </w:rPr>
        <w:t>Локоволей</w:t>
      </w:r>
      <w:proofErr w:type="spellEnd"/>
      <w:r w:rsidRPr="005F18D2">
        <w:rPr>
          <w:rFonts w:ascii="Evolventa" w:hAnsi="Evolventa"/>
        </w:rPr>
        <w:t xml:space="preserve">» проводится </w:t>
      </w:r>
      <w:r w:rsidRPr="005F18D2">
        <w:rPr>
          <w:rFonts w:ascii="Evolventa" w:hAnsi="Evolventa"/>
          <w:b/>
          <w:bCs/>
        </w:rPr>
        <w:t>в целях популяризации волейбола</w:t>
      </w:r>
      <w:r w:rsidRPr="005F18D2">
        <w:rPr>
          <w:rFonts w:ascii="Evolventa" w:hAnsi="Evolventa"/>
        </w:rPr>
        <w:t xml:space="preserve"> как вида спорта, способствующего здоровому образу жизни, повышения уровня мастерства молодых спортсменов, развития детско-юношеского волейбола, укрепления дружественных связей и сотрудничества в области развития волейбола между различными субъектами РФ, стран ближнего и дальнего зарубежья.</w:t>
      </w:r>
    </w:p>
    <w:p w14:paraId="7CF2BA10" w14:textId="35566FB0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  <w:b/>
          <w:bCs/>
        </w:rPr>
      </w:pPr>
    </w:p>
    <w:p w14:paraId="7B45DE8C" w14:textId="7F245B40" w:rsidR="005F18D2" w:rsidRPr="005F18D2" w:rsidRDefault="00694879" w:rsidP="005F18D2">
      <w:pPr>
        <w:spacing w:before="120" w:after="120" w:line="240" w:lineRule="auto"/>
        <w:jc w:val="both"/>
        <w:rPr>
          <w:rFonts w:ascii="Evolventa" w:hAnsi="Evolventa"/>
          <w:lang w:val="ru-RU"/>
        </w:rPr>
      </w:pPr>
      <w:r w:rsidRPr="005F18D2">
        <w:rPr>
          <w:rFonts w:ascii="Evolventa" w:hAnsi="Evolventa"/>
          <w:b/>
          <w:bCs/>
        </w:rPr>
        <w:t>«Локоволей-2020»</w:t>
      </w:r>
      <w:r w:rsidRPr="005F18D2">
        <w:rPr>
          <w:rFonts w:ascii="Evolventa" w:hAnsi="Evolventa"/>
        </w:rPr>
        <w:t xml:space="preserve"> вернется в свой дом – в город Новосибирск, где началась его славная история. </w:t>
      </w:r>
      <w:r w:rsidR="00E7435E" w:rsidRPr="005F18D2">
        <w:rPr>
          <w:rFonts w:ascii="Evolventa" w:hAnsi="Evolventa"/>
        </w:rPr>
        <w:t xml:space="preserve">Сроки проведения турнира </w:t>
      </w:r>
      <w:r w:rsidR="00E7435E" w:rsidRPr="005F18D2">
        <w:rPr>
          <w:rFonts w:ascii="Evolventa" w:hAnsi="Evolventa"/>
          <w:b/>
          <w:bCs/>
        </w:rPr>
        <w:t>с 12 по 17 апреля 2021 г.</w:t>
      </w:r>
      <w:r w:rsidR="00E7435E" w:rsidRPr="005F18D2">
        <w:rPr>
          <w:rFonts w:ascii="Evolventa" w:hAnsi="Evolventa"/>
        </w:rPr>
        <w:t xml:space="preserve"> </w:t>
      </w:r>
      <w:r w:rsidR="00E7435E" w:rsidRPr="005F18D2">
        <w:rPr>
          <w:rFonts w:ascii="Evolventa" w:hAnsi="Evolventa"/>
          <w:lang w:val="ru-RU"/>
        </w:rPr>
        <w:t>Ф</w:t>
      </w:r>
      <w:proofErr w:type="spellStart"/>
      <w:r w:rsidR="00E7435E" w:rsidRPr="005F18D2">
        <w:rPr>
          <w:rFonts w:ascii="Evolventa" w:hAnsi="Evolventa"/>
        </w:rPr>
        <w:t>инальная</w:t>
      </w:r>
      <w:proofErr w:type="spellEnd"/>
      <w:r w:rsidR="00E7435E" w:rsidRPr="005F18D2">
        <w:rPr>
          <w:rFonts w:ascii="Evolventa" w:hAnsi="Evolventa"/>
        </w:rPr>
        <w:t xml:space="preserve"> часть соберет лучшие команды со всей России.</w:t>
      </w:r>
      <w:r w:rsidR="00E7435E" w:rsidRPr="005F18D2">
        <w:rPr>
          <w:rFonts w:ascii="Evolventa" w:hAnsi="Evolventa"/>
          <w:lang w:val="ru-RU"/>
        </w:rPr>
        <w:t xml:space="preserve"> </w:t>
      </w:r>
      <w:r w:rsidR="00E7435E" w:rsidRPr="005F18D2">
        <w:rPr>
          <w:rFonts w:ascii="Evolventa" w:hAnsi="Evolventa"/>
          <w:b/>
          <w:bCs/>
        </w:rPr>
        <w:t>12 апреля</w:t>
      </w:r>
      <w:r w:rsidR="00E7435E" w:rsidRPr="005F18D2">
        <w:rPr>
          <w:rFonts w:ascii="Evolventa" w:hAnsi="Evolventa"/>
        </w:rPr>
        <w:t xml:space="preserve"> состоится торжественная церемония жеребьевки команд с участием волейбольных звезд</w:t>
      </w:r>
      <w:r w:rsidR="00E7435E" w:rsidRPr="005F18D2">
        <w:rPr>
          <w:rFonts w:ascii="Evolventa" w:hAnsi="Evolventa"/>
          <w:lang w:val="ru-RU"/>
        </w:rPr>
        <w:t xml:space="preserve">, а </w:t>
      </w:r>
      <w:r w:rsidR="00E7435E" w:rsidRPr="005F18D2">
        <w:rPr>
          <w:rFonts w:ascii="Evolventa" w:hAnsi="Evolventa"/>
          <w:b/>
          <w:bCs/>
          <w:lang w:val="ru-RU"/>
        </w:rPr>
        <w:t>17 апреля</w:t>
      </w:r>
      <w:r w:rsidR="00E7435E" w:rsidRPr="005F18D2">
        <w:rPr>
          <w:rFonts w:ascii="Evolventa" w:hAnsi="Evolventa"/>
          <w:lang w:val="ru-RU"/>
        </w:rPr>
        <w:t xml:space="preserve"> на главной площадке «Локомотив-Арены» состоятся Суперфиналы для команд юношей и девушек.</w:t>
      </w:r>
    </w:p>
    <w:p w14:paraId="4E19B2E8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  <w:b/>
          <w:bCs/>
          <w:color w:val="FF0000"/>
          <w:lang w:val="ru-RU"/>
        </w:rPr>
      </w:pPr>
    </w:p>
    <w:p w14:paraId="7345BA7B" w14:textId="013715DE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  <w:lang w:val="ru-RU"/>
        </w:rPr>
      </w:pPr>
      <w:r w:rsidRPr="005F18D2">
        <w:rPr>
          <w:rFonts w:ascii="Evolventa" w:hAnsi="Evolventa"/>
          <w:b/>
          <w:bCs/>
          <w:color w:val="E42119"/>
          <w:lang w:val="ru-RU"/>
        </w:rPr>
        <w:t>«Локоволей-2020» будет посвящен медицинским работникам</w:t>
      </w:r>
      <w:r w:rsidRPr="005F18D2">
        <w:rPr>
          <w:rFonts w:ascii="Evolventa" w:hAnsi="Evolventa"/>
          <w:lang w:val="ru-RU"/>
        </w:rPr>
        <w:t xml:space="preserve">, которые на протяжении всего 2020 года в госпиталях противостояли коронавирусной инфекции </w:t>
      </w:r>
      <w:r w:rsidRPr="005F18D2">
        <w:rPr>
          <w:rFonts w:ascii="Evolventa" w:hAnsi="Evolventa"/>
          <w:lang w:val="en-US"/>
        </w:rPr>
        <w:t>COVID</w:t>
      </w:r>
      <w:r w:rsidRPr="005F18D2">
        <w:rPr>
          <w:rFonts w:ascii="Evolventa" w:hAnsi="Evolventa"/>
          <w:lang w:val="ru-RU"/>
        </w:rPr>
        <w:t>-19 и боролись за жизни тысяч людей, продолжая делать это и по сей день. Мы гордимся доблестью и самоотверженностью врачей, их верностью избранной профессии и внутренней силой. Мы хотим, чтобы эти важнейшие качества воспитывались в юных спортсменах, которые в будущем будут представлять честь своей страны на международных соревнованиях.</w:t>
      </w:r>
    </w:p>
    <w:p w14:paraId="550FF173" w14:textId="7E7E6840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  <w:lang w:val="ru-RU"/>
        </w:rPr>
      </w:pPr>
    </w:p>
    <w:p w14:paraId="5FAEB0DA" w14:textId="298630F9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  <w:lang w:val="ru-RU"/>
        </w:rPr>
      </w:pPr>
    </w:p>
    <w:p w14:paraId="4BC3807F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  <w:lang w:val="ru-RU"/>
        </w:rPr>
      </w:pPr>
    </w:p>
    <w:p w14:paraId="26257828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  <w:lang w:val="ru-RU"/>
        </w:rPr>
      </w:pPr>
    </w:p>
    <w:p w14:paraId="5A2E2AD0" w14:textId="7E94BBBD" w:rsidR="00E7435E" w:rsidRDefault="00E7435E" w:rsidP="005F18D2">
      <w:pPr>
        <w:spacing w:before="120" w:after="120" w:line="240" w:lineRule="auto"/>
        <w:jc w:val="both"/>
        <w:rPr>
          <w:rFonts w:ascii="Evolventa" w:hAnsi="Evolventa"/>
          <w:lang w:val="ru-RU"/>
        </w:rPr>
      </w:pPr>
    </w:p>
    <w:p w14:paraId="2AF343BD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</w:rPr>
      </w:pPr>
    </w:p>
    <w:p w14:paraId="3BDF8EAD" w14:textId="463C3756" w:rsidR="00E7435E" w:rsidRPr="005F18D2" w:rsidRDefault="00E7435E" w:rsidP="005F18D2">
      <w:pPr>
        <w:pStyle w:val="ab"/>
        <w:shd w:val="clear" w:color="auto" w:fill="FFFFFF"/>
        <w:spacing w:before="120" w:beforeAutospacing="0" w:after="120" w:afterAutospacing="0"/>
        <w:jc w:val="both"/>
        <w:rPr>
          <w:rFonts w:ascii="Evolventa" w:hAnsi="Evolventa"/>
          <w:color w:val="000000"/>
          <w:sz w:val="22"/>
          <w:szCs w:val="22"/>
        </w:rPr>
      </w:pPr>
      <w:r w:rsidRPr="005F18D2">
        <w:rPr>
          <w:rFonts w:ascii="Evolventa" w:hAnsi="Evolventa"/>
          <w:color w:val="000000"/>
          <w:sz w:val="22"/>
          <w:szCs w:val="22"/>
        </w:rPr>
        <w:t>Текущий розыгрыш </w:t>
      </w:r>
      <w:r w:rsidRPr="005F18D2">
        <w:rPr>
          <w:rFonts w:ascii="Evolventa" w:hAnsi="Evolventa"/>
          <w:b/>
          <w:bCs/>
          <w:color w:val="000000"/>
          <w:sz w:val="22"/>
          <w:szCs w:val="22"/>
        </w:rPr>
        <w:t>«Локоволея»</w:t>
      </w:r>
      <w:r w:rsidRPr="005F18D2">
        <w:rPr>
          <w:rFonts w:ascii="Evolventa" w:hAnsi="Evolventa"/>
          <w:color w:val="000000"/>
          <w:sz w:val="22"/>
          <w:szCs w:val="22"/>
        </w:rPr>
        <w:t> был преобразован в соответствии с эпидемиологической ситуацией в России и других странах мира. Мы были вынуждены отказаться от приглашения иностранных команд, которые за 10 лет стали для нас добрыми друзьями, с целью сохранения здоровья делегаций. Мы надеемся и верим, что возвращение турнира к формату международного станет возможным в скором времени. Список участников формировался на основе статистических показателей прошлых розыгрышей турнира. «Локоволей-2020» пройдет в один этап между следующими командами</w:t>
      </w:r>
      <w:r w:rsidRPr="005F18D2">
        <w:rPr>
          <w:rFonts w:ascii="Evolventa" w:hAnsi="Evolventa"/>
          <w:color w:val="000000"/>
          <w:sz w:val="22"/>
          <w:szCs w:val="22"/>
        </w:rPr>
        <w:t>:</w:t>
      </w:r>
    </w:p>
    <w:p w14:paraId="24528D02" w14:textId="0DF83A8E" w:rsidR="00E7435E" w:rsidRPr="005F18D2" w:rsidRDefault="00E7435E" w:rsidP="005F18D2">
      <w:pPr>
        <w:pStyle w:val="ab"/>
        <w:shd w:val="clear" w:color="auto" w:fill="FFFFFF"/>
        <w:spacing w:before="120" w:beforeAutospacing="0" w:after="120" w:afterAutospacing="0"/>
        <w:jc w:val="both"/>
        <w:rPr>
          <w:rFonts w:ascii="Evolventa" w:hAnsi="Evolventa"/>
          <w:color w:val="000000"/>
          <w:sz w:val="22"/>
          <w:szCs w:val="22"/>
        </w:rPr>
      </w:pPr>
    </w:p>
    <w:p w14:paraId="6E8179AB" w14:textId="77777777" w:rsidR="00E7435E" w:rsidRPr="005F18D2" w:rsidRDefault="00E7435E" w:rsidP="005F18D2">
      <w:pPr>
        <w:spacing w:before="120" w:after="120" w:line="240" w:lineRule="auto"/>
        <w:jc w:val="both"/>
        <w:rPr>
          <w:rFonts w:ascii="Evolventa" w:hAnsi="Evolventa"/>
          <w:b/>
          <w:bCs/>
          <w:color w:val="009051"/>
        </w:rPr>
        <w:sectPr w:rsidR="00E7435E" w:rsidRPr="005F18D2">
          <w:headerReference w:type="default" r:id="rId10"/>
          <w:footerReference w:type="default" r:id="rId11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3F4D797C" w14:textId="6031B88A" w:rsidR="00E7435E" w:rsidRPr="005F18D2" w:rsidRDefault="00E7435E" w:rsidP="005F18D2">
      <w:pPr>
        <w:spacing w:line="240" w:lineRule="auto"/>
        <w:rPr>
          <w:rFonts w:ascii="Evolventa" w:hAnsi="Evolventa"/>
          <w:b/>
          <w:bCs/>
          <w:color w:val="009051"/>
        </w:rPr>
      </w:pPr>
      <w:r w:rsidRPr="005F18D2">
        <w:rPr>
          <w:rFonts w:ascii="Evolventa" w:hAnsi="Evolventa"/>
          <w:b/>
          <w:bCs/>
          <w:color w:val="009051"/>
        </w:rPr>
        <w:t>«Локоволей-2020» среди юношей:</w:t>
      </w:r>
    </w:p>
    <w:p w14:paraId="1A3A60D1" w14:textId="711DE6C7" w:rsidR="00E7435E" w:rsidRPr="005F18D2" w:rsidRDefault="00E7435E" w:rsidP="005F18D2">
      <w:pPr>
        <w:spacing w:line="240" w:lineRule="auto"/>
        <w:rPr>
          <w:rFonts w:ascii="Evolventa" w:hAnsi="Evolventa"/>
        </w:rPr>
      </w:pPr>
      <w:r w:rsidRPr="005F18D2">
        <w:rPr>
          <w:rFonts w:ascii="Evolventa" w:hAnsi="Evolventa"/>
        </w:rPr>
        <w:t>Северо-Западный федеральный округ:</w:t>
      </w:r>
    </w:p>
    <w:p w14:paraId="4CA0F270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Санкт-Петербург</w:t>
      </w:r>
    </w:p>
    <w:p w14:paraId="55819B96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Калининград</w:t>
      </w:r>
    </w:p>
    <w:p w14:paraId="683AAEB8" w14:textId="235745D2" w:rsidR="00E7435E" w:rsidRPr="005F18D2" w:rsidRDefault="00E7435E" w:rsidP="005F18D2">
      <w:pPr>
        <w:spacing w:line="240" w:lineRule="auto"/>
        <w:rPr>
          <w:rFonts w:ascii="Evolventa" w:hAnsi="Evolventa"/>
        </w:rPr>
      </w:pPr>
      <w:r w:rsidRPr="005F18D2">
        <w:rPr>
          <w:rFonts w:ascii="Evolventa" w:hAnsi="Evolventa"/>
        </w:rPr>
        <w:t>Приволжский федеральный округ:</w:t>
      </w:r>
    </w:p>
    <w:p w14:paraId="2E4DB1E5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  <w:lang w:val="ru-RU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</w:r>
      <w:r w:rsidRPr="005F18D2">
        <w:rPr>
          <w:rFonts w:ascii="Evolventa" w:hAnsi="Evolventa"/>
          <w:lang w:val="ru-RU"/>
        </w:rPr>
        <w:t>Уфа</w:t>
      </w:r>
    </w:p>
    <w:p w14:paraId="75AE6AFD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Нижний Новгород</w:t>
      </w:r>
    </w:p>
    <w:p w14:paraId="3F4B7315" w14:textId="3B7248A3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Новокуйбышевск</w:t>
      </w:r>
    </w:p>
    <w:p w14:paraId="4C8ABA2E" w14:textId="77777777" w:rsidR="00E7435E" w:rsidRPr="005F18D2" w:rsidRDefault="00E7435E" w:rsidP="005F18D2">
      <w:pPr>
        <w:spacing w:line="240" w:lineRule="auto"/>
        <w:rPr>
          <w:rFonts w:ascii="Evolventa" w:hAnsi="Evolventa"/>
        </w:rPr>
      </w:pPr>
      <w:r w:rsidRPr="005F18D2">
        <w:rPr>
          <w:rFonts w:ascii="Evolventa" w:hAnsi="Evolventa"/>
        </w:rPr>
        <w:t>Уральский федеральный округ:</w:t>
      </w:r>
    </w:p>
    <w:p w14:paraId="0115507B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Челябинск</w:t>
      </w:r>
    </w:p>
    <w:p w14:paraId="29BD2307" w14:textId="13B89353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Екатеринбург</w:t>
      </w:r>
    </w:p>
    <w:p w14:paraId="57F57AB1" w14:textId="4F51FD26" w:rsidR="00E7435E" w:rsidRPr="005F18D2" w:rsidRDefault="00E7435E" w:rsidP="005F18D2">
      <w:pPr>
        <w:spacing w:line="240" w:lineRule="auto"/>
        <w:rPr>
          <w:rFonts w:ascii="Evolventa" w:hAnsi="Evolventa"/>
        </w:rPr>
      </w:pPr>
      <w:r w:rsidRPr="005F18D2">
        <w:rPr>
          <w:rFonts w:ascii="Evolventa" w:hAnsi="Evolventa"/>
        </w:rPr>
        <w:t>Сибирский федеральный округ:</w:t>
      </w:r>
    </w:p>
    <w:p w14:paraId="7F70B1A6" w14:textId="34D5C062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Новосибирск</w:t>
      </w:r>
    </w:p>
    <w:p w14:paraId="215C31A1" w14:textId="623DBC61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Кемерово</w:t>
      </w:r>
    </w:p>
    <w:p w14:paraId="68E8BEEF" w14:textId="1424079E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Красноярск</w:t>
      </w:r>
    </w:p>
    <w:p w14:paraId="43F1C1AC" w14:textId="5530FD8E" w:rsidR="00E7435E" w:rsidRPr="005F18D2" w:rsidRDefault="00E7435E" w:rsidP="005F18D2">
      <w:pPr>
        <w:spacing w:line="240" w:lineRule="auto"/>
        <w:rPr>
          <w:rFonts w:ascii="Evolventa" w:hAnsi="Evolventa"/>
        </w:rPr>
      </w:pPr>
      <w:r w:rsidRPr="005F18D2">
        <w:rPr>
          <w:rFonts w:ascii="Evolventa" w:hAnsi="Evolventa"/>
        </w:rPr>
        <w:t>Дальневосточный федеральный округ:</w:t>
      </w:r>
    </w:p>
    <w:p w14:paraId="2C9FBE13" w14:textId="3519AECB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Хабаровск</w:t>
      </w:r>
    </w:p>
    <w:p w14:paraId="074BA989" w14:textId="5FBD4EF4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Тында</w:t>
      </w:r>
    </w:p>
    <w:p w14:paraId="7CB39CF2" w14:textId="47FDA623" w:rsidR="00E7435E" w:rsidRPr="005F18D2" w:rsidRDefault="00E7435E" w:rsidP="005F18D2">
      <w:pPr>
        <w:spacing w:line="240" w:lineRule="auto"/>
        <w:ind w:left="567"/>
        <w:jc w:val="both"/>
        <w:rPr>
          <w:rFonts w:ascii="Evolventa" w:hAnsi="Evolventa"/>
        </w:rPr>
      </w:pPr>
    </w:p>
    <w:p w14:paraId="05B6AD7A" w14:textId="77777777" w:rsidR="005F18D2" w:rsidRPr="005F18D2" w:rsidRDefault="005F18D2" w:rsidP="005F18D2">
      <w:pPr>
        <w:spacing w:line="240" w:lineRule="auto"/>
        <w:jc w:val="both"/>
        <w:rPr>
          <w:rFonts w:ascii="Evolventa" w:hAnsi="Evolventa"/>
          <w:b/>
          <w:bCs/>
        </w:rPr>
      </w:pPr>
    </w:p>
    <w:p w14:paraId="3212AE4D" w14:textId="77777777" w:rsidR="00E7435E" w:rsidRPr="005F18D2" w:rsidRDefault="00E7435E" w:rsidP="005F18D2">
      <w:pPr>
        <w:spacing w:line="240" w:lineRule="auto"/>
        <w:rPr>
          <w:rFonts w:ascii="Evolventa" w:hAnsi="Evolventa"/>
          <w:b/>
          <w:bCs/>
          <w:color w:val="009051"/>
        </w:rPr>
      </w:pPr>
      <w:r w:rsidRPr="005F18D2">
        <w:rPr>
          <w:rFonts w:ascii="Evolventa" w:hAnsi="Evolventa"/>
          <w:b/>
          <w:bCs/>
          <w:color w:val="009051"/>
        </w:rPr>
        <w:t>«Локоволей-2020» среди девушек:</w:t>
      </w:r>
    </w:p>
    <w:p w14:paraId="11B58BA7" w14:textId="77777777" w:rsidR="00E7435E" w:rsidRPr="005F18D2" w:rsidRDefault="00E7435E" w:rsidP="005F18D2">
      <w:pPr>
        <w:spacing w:line="240" w:lineRule="auto"/>
        <w:rPr>
          <w:rFonts w:ascii="Evolventa" w:hAnsi="Evolventa"/>
        </w:rPr>
      </w:pPr>
      <w:r w:rsidRPr="005F18D2">
        <w:rPr>
          <w:rFonts w:ascii="Evolventa" w:hAnsi="Evolventa"/>
        </w:rPr>
        <w:t>Северо-Западный федеральный округ:</w:t>
      </w:r>
    </w:p>
    <w:p w14:paraId="7CBB4AAC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 xml:space="preserve">Калининград </w:t>
      </w:r>
    </w:p>
    <w:p w14:paraId="382CB3DA" w14:textId="77777777" w:rsidR="00E7435E" w:rsidRPr="005F18D2" w:rsidRDefault="00E7435E" w:rsidP="005F18D2">
      <w:pPr>
        <w:spacing w:line="240" w:lineRule="auto"/>
        <w:rPr>
          <w:rFonts w:ascii="Evolventa" w:hAnsi="Evolventa"/>
        </w:rPr>
      </w:pPr>
      <w:r w:rsidRPr="005F18D2">
        <w:rPr>
          <w:rFonts w:ascii="Evolventa" w:hAnsi="Evolventa"/>
        </w:rPr>
        <w:t>Южный федеральный округ:</w:t>
      </w:r>
    </w:p>
    <w:p w14:paraId="25FC8657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Краснодар</w:t>
      </w:r>
    </w:p>
    <w:p w14:paraId="63BA90C5" w14:textId="77777777" w:rsidR="00E7435E" w:rsidRPr="005F18D2" w:rsidRDefault="00E7435E" w:rsidP="005F18D2">
      <w:pPr>
        <w:spacing w:line="240" w:lineRule="auto"/>
        <w:rPr>
          <w:rFonts w:ascii="Evolventa" w:hAnsi="Evolventa"/>
        </w:rPr>
      </w:pPr>
      <w:r w:rsidRPr="005F18D2">
        <w:rPr>
          <w:rFonts w:ascii="Evolventa" w:hAnsi="Evolventa"/>
        </w:rPr>
        <w:t>Приволжский федеральный округ:</w:t>
      </w:r>
    </w:p>
    <w:p w14:paraId="0750B541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Нижний Новгород</w:t>
      </w:r>
    </w:p>
    <w:p w14:paraId="3E46305E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  <w:lang w:val="ru-RU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</w:r>
      <w:r w:rsidRPr="005F18D2">
        <w:rPr>
          <w:rFonts w:ascii="Evolventa" w:hAnsi="Evolventa"/>
          <w:lang w:val="ru-RU"/>
        </w:rPr>
        <w:t>Уфа</w:t>
      </w:r>
    </w:p>
    <w:p w14:paraId="25BA5101" w14:textId="77777777" w:rsidR="00E7435E" w:rsidRPr="005F18D2" w:rsidRDefault="00E7435E" w:rsidP="005F18D2">
      <w:pPr>
        <w:spacing w:line="240" w:lineRule="auto"/>
        <w:rPr>
          <w:rFonts w:ascii="Evolventa" w:hAnsi="Evolventa"/>
        </w:rPr>
      </w:pPr>
      <w:r w:rsidRPr="005F18D2">
        <w:rPr>
          <w:rFonts w:ascii="Evolventa" w:hAnsi="Evolventa"/>
        </w:rPr>
        <w:t>Уральский федеральный округ:</w:t>
      </w:r>
    </w:p>
    <w:p w14:paraId="77C25872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Челябинск</w:t>
      </w:r>
    </w:p>
    <w:p w14:paraId="75C7F962" w14:textId="77777777" w:rsidR="00E7435E" w:rsidRPr="005F18D2" w:rsidRDefault="00E7435E" w:rsidP="005F18D2">
      <w:pPr>
        <w:spacing w:line="240" w:lineRule="auto"/>
        <w:rPr>
          <w:rFonts w:ascii="Evolventa" w:hAnsi="Evolventa"/>
        </w:rPr>
      </w:pPr>
      <w:r w:rsidRPr="005F18D2">
        <w:rPr>
          <w:rFonts w:ascii="Evolventa" w:hAnsi="Evolventa"/>
        </w:rPr>
        <w:t>Сибирский федеральный округ:</w:t>
      </w:r>
    </w:p>
    <w:p w14:paraId="13B71B11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Новосибирск</w:t>
      </w:r>
    </w:p>
    <w:p w14:paraId="72961564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Республика Хакасия</w:t>
      </w:r>
    </w:p>
    <w:p w14:paraId="02BFA2B4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Алтайский край</w:t>
      </w:r>
    </w:p>
    <w:p w14:paraId="0CD19328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Красноярск</w:t>
      </w:r>
    </w:p>
    <w:p w14:paraId="5F072F1D" w14:textId="77777777" w:rsidR="00E7435E" w:rsidRPr="005F18D2" w:rsidRDefault="00E7435E" w:rsidP="005F18D2">
      <w:pPr>
        <w:spacing w:line="240" w:lineRule="auto"/>
        <w:rPr>
          <w:rFonts w:ascii="Evolventa" w:hAnsi="Evolventa"/>
        </w:rPr>
      </w:pPr>
      <w:r w:rsidRPr="005F18D2">
        <w:rPr>
          <w:rFonts w:ascii="Evolventa" w:hAnsi="Evolventa"/>
        </w:rPr>
        <w:t>Дальневосточный федеральный округ:</w:t>
      </w:r>
    </w:p>
    <w:p w14:paraId="31A7443E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Чита</w:t>
      </w:r>
    </w:p>
    <w:p w14:paraId="14710988" w14:textId="77777777" w:rsidR="00E7435E" w:rsidRPr="005F18D2" w:rsidRDefault="00E7435E" w:rsidP="005F18D2">
      <w:pPr>
        <w:spacing w:line="240" w:lineRule="auto"/>
        <w:ind w:left="567"/>
        <w:rPr>
          <w:rFonts w:ascii="Evolventa" w:hAnsi="Evolventa"/>
        </w:r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Республика Саха</w:t>
      </w:r>
    </w:p>
    <w:p w14:paraId="55629CF3" w14:textId="5C54448F" w:rsidR="00E7435E" w:rsidRPr="005F18D2" w:rsidRDefault="00E7435E" w:rsidP="005F18D2">
      <w:pPr>
        <w:spacing w:line="240" w:lineRule="auto"/>
        <w:ind w:left="567"/>
        <w:rPr>
          <w:rFonts w:ascii="Evolventa" w:hAnsi="Evolventa"/>
          <w:lang w:val="ru-RU"/>
        </w:rPr>
        <w:sectPr w:rsidR="00E7435E" w:rsidRPr="005F18D2" w:rsidSect="00E7435E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  <w:r w:rsidRPr="005F18D2">
        <w:rPr>
          <w:rFonts w:ascii="Evolventa" w:hAnsi="Evolventa"/>
        </w:rPr>
        <w:t>•</w:t>
      </w:r>
      <w:r w:rsidRPr="005F18D2">
        <w:rPr>
          <w:rFonts w:ascii="Evolventa" w:hAnsi="Evolventa"/>
        </w:rPr>
        <w:tab/>
        <w:t>Камчатк</w:t>
      </w:r>
      <w:r w:rsidR="005F18D2" w:rsidRPr="005F18D2">
        <w:rPr>
          <w:rFonts w:ascii="Evolventa" w:hAnsi="Evolventa"/>
          <w:lang w:val="ru-RU"/>
        </w:rPr>
        <w:t>а</w:t>
      </w:r>
    </w:p>
    <w:p w14:paraId="2976EBAD" w14:textId="21B1B3DC" w:rsidR="005F18D2" w:rsidRDefault="005F18D2" w:rsidP="005F18D2">
      <w:pPr>
        <w:jc w:val="both"/>
        <w:rPr>
          <w:rFonts w:ascii="Evolventa" w:hAnsi="Evolventa"/>
        </w:rPr>
      </w:pPr>
      <w:r>
        <w:rPr>
          <w:rFonts w:ascii="Evolventa" w:hAnsi="Evolventa"/>
          <w:lang w:val="ru-RU"/>
        </w:rPr>
        <w:t>Участники будут разбиты</w:t>
      </w:r>
      <w:r w:rsidRPr="007A02EC">
        <w:rPr>
          <w:rFonts w:ascii="Evolventa" w:hAnsi="Evolventa"/>
        </w:rPr>
        <w:t xml:space="preserve"> на две подгруппы «А» и «Б» по шесть команд в каждой. Игры в подгруппах будут проводиться по круговой системе.</w:t>
      </w:r>
      <w:r>
        <w:rPr>
          <w:rFonts w:ascii="Evolventa" w:hAnsi="Evolventa"/>
          <w:lang w:val="ru-RU"/>
        </w:rPr>
        <w:t xml:space="preserve"> </w:t>
      </w:r>
      <w:r w:rsidRPr="007A02EC">
        <w:rPr>
          <w:rFonts w:ascii="Evolventa" w:hAnsi="Evolventa"/>
        </w:rPr>
        <w:t>По результатам занятых мест в подгруппах «А», «Б» и определения итоговых мест, пройдут стыковые матчи. Команды, занявшие 1-2 места в подгруппах, по схеме «крест» (1А – 2Б, 1Б – 2А) сыграют в полуфинальных матчах. Победители полуфиналов выйдут в финал и разыграют 1-е и 2-е место. Команды, проигравшие в полуфиналах, разыгрывают 3-е и 4-е место.</w:t>
      </w:r>
    </w:p>
    <w:p w14:paraId="523C10EE" w14:textId="77777777" w:rsidR="005F18D2" w:rsidRDefault="005F18D2" w:rsidP="005F18D2">
      <w:pPr>
        <w:jc w:val="both"/>
        <w:rPr>
          <w:rFonts w:ascii="Evolventa" w:hAnsi="Evolventa"/>
        </w:rPr>
      </w:pPr>
    </w:p>
    <w:p w14:paraId="193FAA9D" w14:textId="6562666E" w:rsidR="005F18D2" w:rsidRDefault="005F18D2" w:rsidP="005F18D2">
      <w:pPr>
        <w:rPr>
          <w:rFonts w:ascii="Evolventa" w:hAnsi="Evolventa"/>
          <w:b/>
          <w:bCs/>
          <w:color w:val="E42119"/>
          <w:lang w:val="ru-RU"/>
        </w:rPr>
      </w:pPr>
      <w:r w:rsidRPr="007A02EC">
        <w:rPr>
          <w:rFonts w:ascii="Evolventa" w:hAnsi="Evolventa"/>
        </w:rPr>
        <w:t>Команды, занявшие 3-и места в подгруппах, разыгрывают между собой 5-е и 6-е место; команды с 4-ой строчки разыгрывают 7-е и 8-е место; команды с 5-ой строчки подгруппы разыгрывают между собой 9-е и 10-е место; 6-ые команды – 11-е и 12-е место.</w:t>
      </w:r>
      <w:r>
        <w:rPr>
          <w:rFonts w:ascii="Evolventa" w:hAnsi="Evolventa"/>
          <w:b/>
          <w:bCs/>
          <w:color w:val="E42119"/>
          <w:lang w:val="ru-RU"/>
        </w:rPr>
        <w:br w:type="page"/>
      </w:r>
    </w:p>
    <w:p w14:paraId="68259519" w14:textId="5BEFCAB0" w:rsidR="005F18D2" w:rsidRPr="005F18D2" w:rsidRDefault="005F18D2" w:rsidP="005F18D2">
      <w:pPr>
        <w:spacing w:before="120" w:after="120" w:line="240" w:lineRule="auto"/>
        <w:jc w:val="center"/>
        <w:rPr>
          <w:rFonts w:ascii="Evolventa" w:hAnsi="Evolventa"/>
          <w:b/>
          <w:bCs/>
          <w:color w:val="E42119"/>
          <w:sz w:val="28"/>
          <w:szCs w:val="28"/>
          <w:lang w:val="ru-RU"/>
        </w:rPr>
      </w:pPr>
      <w:r w:rsidRPr="005F18D2">
        <w:rPr>
          <w:rFonts w:ascii="Evolventa" w:hAnsi="Evolventa"/>
          <w:b/>
          <w:bCs/>
          <w:color w:val="E42119"/>
          <w:sz w:val="28"/>
          <w:szCs w:val="28"/>
          <w:lang w:val="ru-RU"/>
        </w:rPr>
        <w:lastRenderedPageBreak/>
        <w:t>ИЗ ИСТОРИИ ТУРНИРА</w:t>
      </w:r>
    </w:p>
    <w:p w14:paraId="321F4159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</w:p>
    <w:p w14:paraId="77F54DA0" w14:textId="0385767D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  <w:r w:rsidRPr="005F18D2">
        <w:rPr>
          <w:rFonts w:ascii="Evolventa" w:hAnsi="Evolventa" w:cs="Times New Roman"/>
          <w:lang w:val="ru-RU"/>
        </w:rPr>
        <w:t>«</w:t>
      </w:r>
      <w:proofErr w:type="spellStart"/>
      <w:r w:rsidRPr="005F18D2">
        <w:rPr>
          <w:rFonts w:ascii="Evolventa" w:hAnsi="Evolventa" w:cs="Times New Roman"/>
          <w:lang w:val="ru-RU"/>
        </w:rPr>
        <w:t>Локоволей</w:t>
      </w:r>
      <w:proofErr w:type="spellEnd"/>
      <w:r w:rsidRPr="005F18D2">
        <w:rPr>
          <w:rFonts w:ascii="Evolventa" w:hAnsi="Evolventa" w:cs="Times New Roman"/>
          <w:lang w:val="ru-RU"/>
        </w:rPr>
        <w:t>» был создан по аналогии с футбольным «</w:t>
      </w:r>
      <w:proofErr w:type="spellStart"/>
      <w:r w:rsidRPr="005F18D2">
        <w:rPr>
          <w:rFonts w:ascii="Evolventa" w:hAnsi="Evolventa" w:cs="Times New Roman"/>
          <w:lang w:val="ru-RU"/>
        </w:rPr>
        <w:t>Локоболом</w:t>
      </w:r>
      <w:proofErr w:type="spellEnd"/>
      <w:r w:rsidRPr="005F18D2">
        <w:rPr>
          <w:rFonts w:ascii="Evolventa" w:hAnsi="Evolventa" w:cs="Times New Roman"/>
          <w:lang w:val="ru-RU"/>
        </w:rPr>
        <w:t>» и баскетбольным турниром «</w:t>
      </w:r>
      <w:proofErr w:type="spellStart"/>
      <w:r w:rsidRPr="005F18D2">
        <w:rPr>
          <w:rFonts w:ascii="Evolventa" w:hAnsi="Evolventa" w:cs="Times New Roman"/>
          <w:lang w:val="ru-RU"/>
        </w:rPr>
        <w:t>Локобаскет</w:t>
      </w:r>
      <w:proofErr w:type="spellEnd"/>
      <w:r w:rsidRPr="005F18D2">
        <w:rPr>
          <w:rFonts w:ascii="Evolventa" w:hAnsi="Evolventa" w:cs="Times New Roman"/>
          <w:lang w:val="ru-RU"/>
        </w:rPr>
        <w:t xml:space="preserve"> – Школьная лига». Инициатором проекта был начальник Западно-Сибирской железной дороги Александр </w:t>
      </w:r>
      <w:proofErr w:type="spellStart"/>
      <w:r w:rsidRPr="005F18D2">
        <w:rPr>
          <w:rFonts w:ascii="Evolventa" w:hAnsi="Evolventa" w:cs="Times New Roman"/>
          <w:lang w:val="ru-RU"/>
        </w:rPr>
        <w:t>Целько</w:t>
      </w:r>
      <w:proofErr w:type="spellEnd"/>
      <w:r w:rsidRPr="005F18D2">
        <w:rPr>
          <w:rFonts w:ascii="Evolventa" w:hAnsi="Evolventa" w:cs="Times New Roman"/>
          <w:lang w:val="ru-RU"/>
        </w:rPr>
        <w:t>, его идею поддержали руководство Российских железных дорог и волейбольный клуб «Локомотив» (Новосибирск).</w:t>
      </w:r>
    </w:p>
    <w:p w14:paraId="18AFDB34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</w:p>
    <w:p w14:paraId="2D7918E8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  <w:r w:rsidRPr="005F18D2">
        <w:rPr>
          <w:rFonts w:ascii="Evolventa" w:hAnsi="Evolventa" w:cs="Times New Roman"/>
          <w:lang w:val="ru-RU"/>
        </w:rPr>
        <w:t>Первый «</w:t>
      </w:r>
      <w:proofErr w:type="spellStart"/>
      <w:r w:rsidRPr="005F18D2">
        <w:rPr>
          <w:rFonts w:ascii="Evolventa" w:hAnsi="Evolventa" w:cs="Times New Roman"/>
          <w:lang w:val="ru-RU"/>
        </w:rPr>
        <w:t>Локоволей</w:t>
      </w:r>
      <w:proofErr w:type="spellEnd"/>
      <w:r w:rsidRPr="005F18D2">
        <w:rPr>
          <w:rFonts w:ascii="Evolventa" w:hAnsi="Evolventa" w:cs="Times New Roman"/>
          <w:lang w:val="ru-RU"/>
        </w:rPr>
        <w:t xml:space="preserve">» прошёл </w:t>
      </w:r>
      <w:r w:rsidRPr="005F18D2">
        <w:rPr>
          <w:rFonts w:ascii="Evolventa" w:hAnsi="Evolventa" w:cs="Times New Roman"/>
          <w:b/>
          <w:bCs/>
          <w:lang w:val="ru-RU"/>
        </w:rPr>
        <w:t>в 2010 году</w:t>
      </w:r>
      <w:r w:rsidRPr="005F18D2">
        <w:rPr>
          <w:rFonts w:ascii="Evolventa" w:hAnsi="Evolventa" w:cs="Times New Roman"/>
          <w:lang w:val="ru-RU"/>
        </w:rPr>
        <w:t xml:space="preserve"> на Омском, Новосибирском, Кузбасском и Алтайском отделениях Западно-Сибирской железной дороги с участием 32 команд, составленных из игроков не старше 1996 года рождения. В октябре в Омске, </w:t>
      </w:r>
      <w:proofErr w:type="spellStart"/>
      <w:r w:rsidRPr="005F18D2">
        <w:rPr>
          <w:rFonts w:ascii="Evolventa" w:hAnsi="Evolventa" w:cs="Times New Roman"/>
          <w:lang w:val="ru-RU"/>
        </w:rPr>
        <w:t>Кемерове</w:t>
      </w:r>
      <w:proofErr w:type="spellEnd"/>
      <w:r w:rsidRPr="005F18D2">
        <w:rPr>
          <w:rFonts w:ascii="Evolventa" w:hAnsi="Evolventa" w:cs="Times New Roman"/>
          <w:lang w:val="ru-RU"/>
        </w:rPr>
        <w:t>, Барнауле и Новосибирске состоялись региональные этапы, а 20-21 ноября в новосибирском спортивном комплексе «Север» их победители – команды из Новоалтайска, Омска, Междуреченска и Новосибирска, а также коллектив из Томска и самая юная команда турнира «Локомотив-98» сражались за главный приз. В церемонии награждения участвовал трёхкратный олимпийский чемпион по греко-римской борьбе Александр Карелин.</w:t>
      </w:r>
    </w:p>
    <w:p w14:paraId="19BD4CE8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b/>
          <w:bCs/>
          <w:lang w:val="ru-RU"/>
        </w:rPr>
      </w:pPr>
    </w:p>
    <w:p w14:paraId="0E3C24D8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  <w:r w:rsidRPr="005F18D2">
        <w:rPr>
          <w:rFonts w:ascii="Evolventa" w:hAnsi="Evolventa" w:cs="Times New Roman"/>
          <w:b/>
          <w:bCs/>
          <w:lang w:val="ru-RU"/>
        </w:rPr>
        <w:t>В 2011 году</w:t>
      </w:r>
      <w:r w:rsidRPr="005F18D2">
        <w:rPr>
          <w:rFonts w:ascii="Evolventa" w:hAnsi="Evolventa" w:cs="Times New Roman"/>
          <w:lang w:val="ru-RU"/>
        </w:rPr>
        <w:t xml:space="preserve"> турнир расширил свою географию и получил статус международного. Региональные этапы «Локоволея» охватили Сибирский и Дальневосточный федеральный округа, а на финальные состязания были приглашены юные волейболисты из Казахстана и Китая. </w:t>
      </w:r>
      <w:r w:rsidRPr="005F18D2">
        <w:rPr>
          <w:rFonts w:ascii="Evolventa" w:hAnsi="Evolventa" w:cs="Times New Roman"/>
          <w:b/>
          <w:bCs/>
          <w:lang w:val="ru-RU"/>
        </w:rPr>
        <w:t>В 2012 году</w:t>
      </w:r>
      <w:r w:rsidRPr="005F18D2">
        <w:rPr>
          <w:rFonts w:ascii="Evolventa" w:hAnsi="Evolventa" w:cs="Times New Roman"/>
          <w:lang w:val="ru-RU"/>
        </w:rPr>
        <w:t xml:space="preserve"> к соревнованиям подключились Уральский федеральный округ и Монголия, в </w:t>
      </w:r>
      <w:r w:rsidRPr="005F18D2">
        <w:rPr>
          <w:rFonts w:ascii="Evolventa" w:hAnsi="Evolventa" w:cs="Times New Roman"/>
          <w:b/>
          <w:bCs/>
          <w:lang w:val="ru-RU"/>
        </w:rPr>
        <w:t>2013-ом</w:t>
      </w:r>
      <w:r w:rsidRPr="005F18D2">
        <w:rPr>
          <w:rFonts w:ascii="Evolventa" w:hAnsi="Evolventa" w:cs="Times New Roman"/>
          <w:lang w:val="ru-RU"/>
        </w:rPr>
        <w:t xml:space="preserve"> – Приволжский федеральный округ и Украина, общее количество участвующих команд выросло до 135.</w:t>
      </w:r>
    </w:p>
    <w:p w14:paraId="345E2DAA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</w:p>
    <w:p w14:paraId="1C0A9945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  <w:r w:rsidRPr="005F18D2">
        <w:rPr>
          <w:rFonts w:ascii="Evolventa" w:hAnsi="Evolventa" w:cs="Times New Roman"/>
          <w:lang w:val="ru-RU"/>
        </w:rPr>
        <w:t xml:space="preserve">Финальные этапы первых четырёх турниров проходили в Новосибирске, а трофей выигрывала местная команда СДЮСШОР-«Локомотив», представляющая одну из ведущих спортивных школ страны – Центр игровых видов спорта Новосибирска. </w:t>
      </w:r>
      <w:r w:rsidRPr="005F18D2">
        <w:rPr>
          <w:rFonts w:ascii="Evolventa" w:hAnsi="Evolventa" w:cs="Times New Roman"/>
          <w:b/>
          <w:bCs/>
          <w:lang w:val="ru-RU"/>
        </w:rPr>
        <w:t>В 2013-2015 годах</w:t>
      </w:r>
      <w:r w:rsidRPr="005F18D2">
        <w:rPr>
          <w:rFonts w:ascii="Evolventa" w:hAnsi="Evolventa" w:cs="Times New Roman"/>
          <w:lang w:val="ru-RU"/>
        </w:rPr>
        <w:t xml:space="preserve"> победители «Локоволея» становились чемпионами России среди юношей в своих возрастных категориях, ряд игроков вошли в состав команды Молодёжной лиги и юниорской сборной России.</w:t>
      </w:r>
    </w:p>
    <w:p w14:paraId="5DA69C9E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</w:p>
    <w:p w14:paraId="5BD34E36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  <w:r w:rsidRPr="005F18D2">
        <w:rPr>
          <w:rFonts w:ascii="Evolventa" w:hAnsi="Evolventa" w:cs="Times New Roman"/>
          <w:lang w:val="ru-RU"/>
        </w:rPr>
        <w:t>Матчи решающей стадии пятого турнира «</w:t>
      </w:r>
      <w:proofErr w:type="spellStart"/>
      <w:r w:rsidRPr="005F18D2">
        <w:rPr>
          <w:rFonts w:ascii="Evolventa" w:hAnsi="Evolventa" w:cs="Times New Roman"/>
          <w:lang w:val="ru-RU"/>
        </w:rPr>
        <w:t>Локоволей</w:t>
      </w:r>
      <w:proofErr w:type="spellEnd"/>
      <w:r w:rsidRPr="005F18D2">
        <w:rPr>
          <w:rFonts w:ascii="Evolventa" w:hAnsi="Evolventa" w:cs="Times New Roman"/>
          <w:lang w:val="ru-RU"/>
        </w:rPr>
        <w:t xml:space="preserve">» состоялись в Москве </w:t>
      </w:r>
      <w:r w:rsidRPr="005F18D2">
        <w:rPr>
          <w:rFonts w:ascii="Evolventa" w:hAnsi="Evolventa" w:cs="Times New Roman"/>
          <w:b/>
          <w:bCs/>
          <w:lang w:val="ru-RU"/>
        </w:rPr>
        <w:t>с 16 по 18 января 2015 года</w:t>
      </w:r>
      <w:r w:rsidRPr="005F18D2">
        <w:rPr>
          <w:rFonts w:ascii="Evolventa" w:hAnsi="Evolventa" w:cs="Times New Roman"/>
          <w:lang w:val="ru-RU"/>
        </w:rPr>
        <w:t xml:space="preserve"> в универсальном спортивном зале «Дружба» с участием коллективов из Новосибирска, Красноярска, Екатеринбурга, Хабаровска, а также сборных Казахстана, Белоруссии, Сербии и Болгарии, причём обе балканские страны делегировали на «</w:t>
      </w:r>
      <w:proofErr w:type="spellStart"/>
      <w:r w:rsidRPr="005F18D2">
        <w:rPr>
          <w:rFonts w:ascii="Evolventa" w:hAnsi="Evolventa" w:cs="Times New Roman"/>
          <w:lang w:val="ru-RU"/>
        </w:rPr>
        <w:t>Локоволей</w:t>
      </w:r>
      <w:proofErr w:type="spellEnd"/>
      <w:r w:rsidRPr="005F18D2">
        <w:rPr>
          <w:rFonts w:ascii="Evolventa" w:hAnsi="Evolventa" w:cs="Times New Roman"/>
          <w:lang w:val="ru-RU"/>
        </w:rPr>
        <w:t xml:space="preserve">» свои юношеские сборные, за несколько дней до начала московского турнира игравшие в квалификации чемпионата Европы U-19. В матче за золото сборная Болгарии в упорной борьбе победила Новосибирск – 2:1 (25:20, 22:25, 15:13), но после игры её наставник </w:t>
      </w:r>
      <w:proofErr w:type="spellStart"/>
      <w:r w:rsidRPr="005F18D2">
        <w:rPr>
          <w:rFonts w:ascii="Evolventa" w:hAnsi="Evolventa" w:cs="Times New Roman"/>
          <w:lang w:val="ru-RU"/>
        </w:rPr>
        <w:lastRenderedPageBreak/>
        <w:t>Драган</w:t>
      </w:r>
      <w:proofErr w:type="spellEnd"/>
      <w:r w:rsidRPr="005F18D2">
        <w:rPr>
          <w:rFonts w:ascii="Evolventa" w:hAnsi="Evolventa" w:cs="Times New Roman"/>
          <w:lang w:val="ru-RU"/>
        </w:rPr>
        <w:t xml:space="preserve"> Иванов вместе со своими подопечными пришёл в раздевалку сибиряков и передал Кубок их капитану </w:t>
      </w:r>
      <w:r w:rsidRPr="005F18D2">
        <w:rPr>
          <w:rFonts w:ascii="Evolventa" w:hAnsi="Evolventa" w:cs="Times New Roman"/>
          <w:b/>
          <w:bCs/>
          <w:lang w:val="ru-RU"/>
        </w:rPr>
        <w:t xml:space="preserve">Константину </w:t>
      </w:r>
      <w:proofErr w:type="spellStart"/>
      <w:r w:rsidRPr="005F18D2">
        <w:rPr>
          <w:rFonts w:ascii="Evolventa" w:hAnsi="Evolventa" w:cs="Times New Roman"/>
          <w:b/>
          <w:bCs/>
          <w:lang w:val="ru-RU"/>
        </w:rPr>
        <w:t>Абаеву</w:t>
      </w:r>
      <w:proofErr w:type="spellEnd"/>
      <w:r w:rsidRPr="005F18D2">
        <w:rPr>
          <w:rFonts w:ascii="Evolventa" w:hAnsi="Evolventa" w:cs="Times New Roman"/>
          <w:lang w:val="ru-RU"/>
        </w:rPr>
        <w:t>, отметив что болгарская команда была на год старше соперника, а лучшими в своём возрасте заслуженно стали ребята из Новосибирска.</w:t>
      </w:r>
    </w:p>
    <w:p w14:paraId="546C4E46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</w:p>
    <w:p w14:paraId="5A03B968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  <w:r w:rsidRPr="005F18D2">
        <w:rPr>
          <w:rFonts w:ascii="Evolventa" w:hAnsi="Evolventa" w:cs="Times New Roman"/>
          <w:b/>
          <w:bCs/>
          <w:lang w:val="ru-RU"/>
        </w:rPr>
        <w:t>В 2015 и 2016 годах</w:t>
      </w:r>
      <w:r w:rsidRPr="005F18D2">
        <w:rPr>
          <w:rFonts w:ascii="Evolventa" w:hAnsi="Evolventa" w:cs="Times New Roman"/>
          <w:lang w:val="ru-RU"/>
        </w:rPr>
        <w:t xml:space="preserve"> к традиционным участникам «Локоволея» из Дальневосточного, Сибирского, Уральского и Приволжского федеральных округов на финальных этапах, которые проходили соответственно в Новосибирске и Москве, добавлялись юношеские сборные Сербии и Болгарии. Чемпионские титулы завоевала команда Новосибирска 1999-2000 г. р., в обоих финальных поединках бравшая верх над соперниками из Сербии.</w:t>
      </w:r>
    </w:p>
    <w:p w14:paraId="5BECACC9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</w:p>
    <w:p w14:paraId="21AD8B57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  <w:r w:rsidRPr="005F18D2">
        <w:rPr>
          <w:rFonts w:ascii="Evolventa" w:hAnsi="Evolventa" w:cs="Times New Roman"/>
          <w:lang w:val="ru-RU"/>
        </w:rPr>
        <w:t>Решающие матчи восьмого и девятого турниров прошли в Санкт-Петербурге и были приурочены ко Дню полного освобождения Ленинграда от фашистской блокады. По специальным приглашениям в соревнованиях выступали команды Санкт-Петербурга и юношеская сборная Финляндии. Победителями вновь становились новосибирцы. Всего за девять лет проведения турнира в нём приняли участие более 250 тысяч юных волейболистов из России и зарубежных стран.</w:t>
      </w:r>
    </w:p>
    <w:p w14:paraId="19C746CC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 w:cs="Times New Roman"/>
          <w:lang w:val="ru-RU"/>
        </w:rPr>
      </w:pPr>
    </w:p>
    <w:p w14:paraId="0CF3D0D0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  <w:lang w:val="ru-RU"/>
        </w:rPr>
      </w:pPr>
      <w:r w:rsidRPr="005F18D2">
        <w:rPr>
          <w:rFonts w:ascii="Evolventa" w:hAnsi="Evolventa"/>
          <w:lang w:val="ru-RU"/>
        </w:rPr>
        <w:t>В</w:t>
      </w:r>
      <w:r w:rsidRPr="005F18D2">
        <w:rPr>
          <w:rFonts w:ascii="Evolventa" w:hAnsi="Evolventa"/>
        </w:rPr>
        <w:t xml:space="preserve"> октябре и ноябре </w:t>
      </w:r>
      <w:r w:rsidRPr="005F18D2">
        <w:rPr>
          <w:rFonts w:ascii="Evolventa" w:hAnsi="Evolventa"/>
          <w:b/>
          <w:bCs/>
        </w:rPr>
        <w:t>2019 года</w:t>
      </w:r>
      <w:r w:rsidRPr="005F18D2">
        <w:rPr>
          <w:rFonts w:ascii="Evolventa" w:hAnsi="Evolventa"/>
          <w:lang w:val="ru-RU"/>
        </w:rPr>
        <w:t xml:space="preserve"> прошли </w:t>
      </w:r>
      <w:r w:rsidRPr="005F18D2">
        <w:rPr>
          <w:rFonts w:ascii="Evolventa" w:hAnsi="Evolventa"/>
        </w:rPr>
        <w:t>предварительные этапы</w:t>
      </w:r>
      <w:r w:rsidRPr="005F18D2">
        <w:rPr>
          <w:rFonts w:ascii="Evolventa" w:hAnsi="Evolventa"/>
          <w:lang w:val="ru-RU"/>
        </w:rPr>
        <w:t xml:space="preserve"> </w:t>
      </w:r>
      <w:r w:rsidRPr="005F18D2">
        <w:rPr>
          <w:rFonts w:ascii="Evolventa" w:hAnsi="Evolventa"/>
        </w:rPr>
        <w:t>в</w:t>
      </w:r>
      <w:r w:rsidRPr="005F18D2">
        <w:rPr>
          <w:rFonts w:ascii="Evolventa" w:hAnsi="Evolventa"/>
          <w:lang w:val="ru-RU"/>
        </w:rPr>
        <w:t xml:space="preserve"> </w:t>
      </w:r>
      <w:r w:rsidRPr="005F18D2">
        <w:rPr>
          <w:rFonts w:ascii="Evolventa" w:hAnsi="Evolventa"/>
        </w:rPr>
        <w:t xml:space="preserve">Красноярске, Лесозаводске, Уфе и Новосибирске. Путевки в финал получили команды Новосибирска, Красноярска, Хабаровского края, Самарской области, сборные Сербии, Польши и Республики Беларусь, а также хозяин финального этапа – команда из Калининграда. </w:t>
      </w:r>
      <w:r w:rsidRPr="005F18D2">
        <w:rPr>
          <w:rFonts w:ascii="Evolventa" w:hAnsi="Evolventa"/>
          <w:lang w:val="ru-RU"/>
        </w:rPr>
        <w:t xml:space="preserve">В это же время </w:t>
      </w:r>
      <w:r w:rsidRPr="005F18D2">
        <w:rPr>
          <w:rFonts w:ascii="Evolventa" w:hAnsi="Evolventa" w:cs="Times New Roman"/>
          <w:lang w:val="ru-RU"/>
        </w:rPr>
        <w:t>в Уфе, Анапе, Калининграде и Новосибирске стартовал первый розыгрыш турнира «</w:t>
      </w:r>
      <w:proofErr w:type="spellStart"/>
      <w:r w:rsidRPr="005F18D2">
        <w:rPr>
          <w:rFonts w:ascii="Evolventa" w:hAnsi="Evolventa" w:cs="Times New Roman"/>
          <w:lang w:val="ru-RU"/>
        </w:rPr>
        <w:t>Локоволей</w:t>
      </w:r>
      <w:proofErr w:type="spellEnd"/>
      <w:r w:rsidRPr="005F18D2">
        <w:rPr>
          <w:rFonts w:ascii="Evolventa" w:hAnsi="Evolventa" w:cs="Times New Roman"/>
          <w:lang w:val="ru-RU"/>
        </w:rPr>
        <w:t xml:space="preserve">» среди девушек, организованного по инициативе калининградского «Локомотива» и ОАО «РЖД». </w:t>
      </w:r>
    </w:p>
    <w:p w14:paraId="009E60BB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  <w:lang w:val="ru-RU"/>
        </w:rPr>
      </w:pPr>
    </w:p>
    <w:p w14:paraId="56F19D01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  <w:lang w:val="ru-RU"/>
        </w:rPr>
      </w:pPr>
      <w:r w:rsidRPr="005F18D2">
        <w:rPr>
          <w:rFonts w:ascii="Evolventa" w:hAnsi="Evolventa"/>
        </w:rPr>
        <w:t>В январе 2020 года во Дворце спорта «Янтарный» прошел юбилейный 10-ый Суперфинал среди юношей и дебютный среди девушек. Турнир был посвящён 75-летию Победы в Великой Отечественной войне. Красочная шоу-программа в день решающих матчей также была посвящена этому.</w:t>
      </w:r>
    </w:p>
    <w:p w14:paraId="0E211C9D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</w:rPr>
      </w:pPr>
    </w:p>
    <w:p w14:paraId="27536B88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</w:rPr>
      </w:pPr>
      <w:r w:rsidRPr="005F18D2">
        <w:rPr>
          <w:rFonts w:ascii="Evolventa" w:hAnsi="Evolventa"/>
        </w:rPr>
        <w:t>Юношеская сборная Новосибирска вновь доказала свою силу, без труда добравшись до финала. В самом главном матче турнира подопечные Игоря Ивченко сыграли со сборной Польши. Поляки выиграли первую партию, но сибиряки отступать не собирались. После двух партий счёт был 1:1, игра перешла на тай-брейк. Новосибирцы оказались сильнее (финальный счёт игры – 2:1), доказав своё право на «золото». Команда из столицы Сибири – рекордсмен по количеству титулов, Новосибирск 9 раз становился победителем «Локоволея».</w:t>
      </w:r>
    </w:p>
    <w:p w14:paraId="46511899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</w:rPr>
      </w:pPr>
    </w:p>
    <w:p w14:paraId="30297768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</w:rPr>
      </w:pPr>
      <w:r w:rsidRPr="005F18D2">
        <w:rPr>
          <w:rFonts w:ascii="Evolventa" w:hAnsi="Evolventa" w:cs="Times New Roman"/>
          <w:lang w:val="ru-RU"/>
        </w:rPr>
        <w:lastRenderedPageBreak/>
        <w:t>В финальной стадии соревнования среди девушек сыграли 8 команд, включая приглашённые сборные Белоруссии, Литвы и Польши, а победителями стали спортсменки из Челябинской области.</w:t>
      </w:r>
    </w:p>
    <w:p w14:paraId="41D691BF" w14:textId="77777777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</w:rPr>
      </w:pPr>
    </w:p>
    <w:p w14:paraId="1710BB7C" w14:textId="5FA2125E" w:rsidR="005F18D2" w:rsidRPr="005F18D2" w:rsidRDefault="005F18D2" w:rsidP="005F18D2">
      <w:pPr>
        <w:spacing w:before="120" w:after="120" w:line="240" w:lineRule="auto"/>
        <w:jc w:val="both"/>
        <w:rPr>
          <w:rFonts w:ascii="Evolventa" w:hAnsi="Evolventa"/>
          <w:lang w:val="ru-RU"/>
        </w:rPr>
      </w:pPr>
      <w:r w:rsidRPr="005F18D2">
        <w:rPr>
          <w:rFonts w:ascii="Evolventa" w:hAnsi="Evolventa"/>
        </w:rPr>
        <w:t xml:space="preserve">После окончания финальных поединков состоялась церемония награждения. Награды спортсменам вручали президент Европейской конференции волейбола Александр </w:t>
      </w:r>
      <w:proofErr w:type="spellStart"/>
      <w:r w:rsidRPr="005F18D2">
        <w:rPr>
          <w:rFonts w:ascii="Evolventa" w:hAnsi="Evolventa"/>
        </w:rPr>
        <w:t>Боричич</w:t>
      </w:r>
      <w:proofErr w:type="spellEnd"/>
      <w:r w:rsidRPr="005F18D2">
        <w:rPr>
          <w:rFonts w:ascii="Evolventa" w:hAnsi="Evolventa"/>
        </w:rPr>
        <w:t xml:space="preserve">, заместитель генерального директора ОАО «РЖД» Анатолий </w:t>
      </w:r>
      <w:proofErr w:type="spellStart"/>
      <w:r w:rsidRPr="005F18D2">
        <w:rPr>
          <w:rFonts w:ascii="Evolventa" w:hAnsi="Evolventa"/>
        </w:rPr>
        <w:t>Чабунин</w:t>
      </w:r>
      <w:proofErr w:type="spellEnd"/>
      <w:r w:rsidRPr="005F18D2">
        <w:rPr>
          <w:rFonts w:ascii="Evolventa" w:hAnsi="Evolventa"/>
        </w:rPr>
        <w:t xml:space="preserve">, начальник Департамента социального развития ОАО «РЖД» Сергей </w:t>
      </w:r>
      <w:proofErr w:type="spellStart"/>
      <w:r w:rsidRPr="005F18D2">
        <w:rPr>
          <w:rFonts w:ascii="Evolventa" w:hAnsi="Evolventa"/>
        </w:rPr>
        <w:t>Черногаев</w:t>
      </w:r>
      <w:proofErr w:type="spellEnd"/>
      <w:r w:rsidRPr="005F18D2">
        <w:rPr>
          <w:rFonts w:ascii="Evolventa" w:hAnsi="Evolventa"/>
        </w:rPr>
        <w:t xml:space="preserve">, генеральный директор РФСО «Локомотив» Андрей </w:t>
      </w:r>
      <w:proofErr w:type="spellStart"/>
      <w:r w:rsidRPr="005F18D2">
        <w:rPr>
          <w:rFonts w:ascii="Evolventa" w:hAnsi="Evolventa"/>
        </w:rPr>
        <w:t>Голдобин</w:t>
      </w:r>
      <w:proofErr w:type="spellEnd"/>
      <w:r w:rsidRPr="005F18D2">
        <w:rPr>
          <w:rFonts w:ascii="Evolventa" w:hAnsi="Evolventa"/>
        </w:rPr>
        <w:t xml:space="preserve">, начальник Калининградской железной дороги Сергей </w:t>
      </w:r>
      <w:proofErr w:type="spellStart"/>
      <w:r w:rsidRPr="005F18D2">
        <w:rPr>
          <w:rFonts w:ascii="Evolventa" w:hAnsi="Evolventa"/>
        </w:rPr>
        <w:t>Сапегин</w:t>
      </w:r>
      <w:proofErr w:type="spellEnd"/>
      <w:r w:rsidRPr="005F18D2">
        <w:rPr>
          <w:rFonts w:ascii="Evolventa" w:hAnsi="Evolventa"/>
        </w:rPr>
        <w:t xml:space="preserve">, президент федерации волейбола Литвы </w:t>
      </w:r>
      <w:proofErr w:type="spellStart"/>
      <w:r w:rsidRPr="005F18D2">
        <w:rPr>
          <w:rFonts w:ascii="Evolventa" w:hAnsi="Evolventa"/>
        </w:rPr>
        <w:t>Черка</w:t>
      </w:r>
      <w:proofErr w:type="spellEnd"/>
      <w:r w:rsidRPr="005F18D2">
        <w:rPr>
          <w:rFonts w:ascii="Evolventa" w:hAnsi="Evolventa"/>
        </w:rPr>
        <w:t xml:space="preserve"> </w:t>
      </w:r>
      <w:proofErr w:type="spellStart"/>
      <w:r w:rsidRPr="005F18D2">
        <w:rPr>
          <w:rFonts w:ascii="Evolventa" w:hAnsi="Evolventa"/>
        </w:rPr>
        <w:t>Дариус</w:t>
      </w:r>
      <w:proofErr w:type="spellEnd"/>
      <w:r w:rsidRPr="005F18D2">
        <w:rPr>
          <w:rFonts w:ascii="Evolventa" w:hAnsi="Evolventa"/>
        </w:rPr>
        <w:t>. Гости отметили высочайший уровень турнира и пожелали волейболистам не останавливаться на достигнутом, а расти и прогрессировать.</w:t>
      </w:r>
    </w:p>
    <w:sectPr w:rsidR="005F18D2" w:rsidRPr="005F18D2" w:rsidSect="00E7435E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91C6E" w14:textId="77777777" w:rsidR="000A4BCE" w:rsidRDefault="000A4BCE" w:rsidP="00E45E6F">
      <w:pPr>
        <w:spacing w:line="240" w:lineRule="auto"/>
      </w:pPr>
      <w:r>
        <w:separator/>
      </w:r>
    </w:p>
  </w:endnote>
  <w:endnote w:type="continuationSeparator" w:id="0">
    <w:p w14:paraId="4C775DB8" w14:textId="77777777" w:rsidR="000A4BCE" w:rsidRDefault="000A4BCE" w:rsidP="00E45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volventa">
    <w:altName w:val="Evolventa"/>
    <w:panose1 w:val="020B0502020202020204"/>
    <w:charset w:val="00"/>
    <w:family w:val="swiss"/>
    <w:pitch w:val="variable"/>
    <w:sig w:usb0="8000026F" w:usb1="5000004A" w:usb2="00000000" w:usb3="00000000" w:csb0="00000005" w:csb1="00000000"/>
  </w:font>
  <w:font w:name="DIN Pro Regular">
    <w:altName w:val="﷽﷽﷽﷽﷽﷽﷽﷽Regular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DF5D6" w14:textId="574C6B3C" w:rsidR="00E45E6F" w:rsidRDefault="00E45E6F">
    <w:pPr>
      <w:pStyle w:val="a9"/>
    </w:pPr>
    <w:r w:rsidRPr="00694879">
      <w:rPr>
        <w:rFonts w:ascii="Evolventa" w:hAnsi="Evolventa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9BAB85C" wp14:editId="65E5957B">
          <wp:simplePos x="0" y="0"/>
          <wp:positionH relativeFrom="column">
            <wp:posOffset>5251938</wp:posOffset>
          </wp:positionH>
          <wp:positionV relativeFrom="paragraph">
            <wp:posOffset>-1664334</wp:posOffset>
          </wp:positionV>
          <wp:extent cx="1665278" cy="2381347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278" cy="238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A52B4" w14:textId="77777777" w:rsidR="000A4BCE" w:rsidRDefault="000A4BCE" w:rsidP="00E45E6F">
      <w:pPr>
        <w:spacing w:line="240" w:lineRule="auto"/>
      </w:pPr>
      <w:r>
        <w:separator/>
      </w:r>
    </w:p>
  </w:footnote>
  <w:footnote w:type="continuationSeparator" w:id="0">
    <w:p w14:paraId="6C28B967" w14:textId="77777777" w:rsidR="000A4BCE" w:rsidRDefault="000A4BCE" w:rsidP="00E45E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65C18" w14:textId="37ED78B8" w:rsidR="00E45E6F" w:rsidRDefault="00E45E6F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C3CF76C" wp14:editId="2FB2F271">
          <wp:simplePos x="0" y="0"/>
          <wp:positionH relativeFrom="column">
            <wp:posOffset>-1113155</wp:posOffset>
          </wp:positionH>
          <wp:positionV relativeFrom="paragraph">
            <wp:posOffset>-654197</wp:posOffset>
          </wp:positionV>
          <wp:extent cx="1705120" cy="2181225"/>
          <wp:effectExtent l="0" t="0" r="0" b="317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12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047"/>
    <w:multiLevelType w:val="hybridMultilevel"/>
    <w:tmpl w:val="AD482290"/>
    <w:lvl w:ilvl="0" w:tplc="B7C20EC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CE"/>
    <w:rsid w:val="000472DC"/>
    <w:rsid w:val="000A4BCE"/>
    <w:rsid w:val="001412D5"/>
    <w:rsid w:val="001518C4"/>
    <w:rsid w:val="001D0181"/>
    <w:rsid w:val="00225183"/>
    <w:rsid w:val="002451F5"/>
    <w:rsid w:val="0028731B"/>
    <w:rsid w:val="002C40A8"/>
    <w:rsid w:val="00414298"/>
    <w:rsid w:val="00416CC3"/>
    <w:rsid w:val="0051020E"/>
    <w:rsid w:val="0059605E"/>
    <w:rsid w:val="005B59C3"/>
    <w:rsid w:val="005F18D2"/>
    <w:rsid w:val="006407D9"/>
    <w:rsid w:val="00694879"/>
    <w:rsid w:val="007E089D"/>
    <w:rsid w:val="008C547C"/>
    <w:rsid w:val="008D1B92"/>
    <w:rsid w:val="008E4BC5"/>
    <w:rsid w:val="009D7ABC"/>
    <w:rsid w:val="009E7C18"/>
    <w:rsid w:val="009F14A7"/>
    <w:rsid w:val="00A456AB"/>
    <w:rsid w:val="00A5231A"/>
    <w:rsid w:val="00AC1622"/>
    <w:rsid w:val="00AC6FDE"/>
    <w:rsid w:val="00B02020"/>
    <w:rsid w:val="00B05DB6"/>
    <w:rsid w:val="00DD00CB"/>
    <w:rsid w:val="00DD5ED2"/>
    <w:rsid w:val="00DF6AD7"/>
    <w:rsid w:val="00E323CE"/>
    <w:rsid w:val="00E45E6F"/>
    <w:rsid w:val="00E7435E"/>
    <w:rsid w:val="00E9436E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FBE4"/>
  <w15:docId w15:val="{21308F60-7B42-4F84-B20D-1CA42E61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5102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72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5E6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5E6F"/>
  </w:style>
  <w:style w:type="paragraph" w:styleId="a9">
    <w:name w:val="footer"/>
    <w:basedOn w:val="a"/>
    <w:link w:val="aa"/>
    <w:uiPriority w:val="99"/>
    <w:unhideWhenUsed/>
    <w:rsid w:val="00E45E6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5E6F"/>
  </w:style>
  <w:style w:type="paragraph" w:styleId="ab">
    <w:name w:val="Normal (Web)"/>
    <w:basedOn w:val="a"/>
    <w:uiPriority w:val="99"/>
    <w:unhideWhenUsed/>
    <w:rsid w:val="00E7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42DA13-1C58-5241-90DD-894B5282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Аулова</cp:lastModifiedBy>
  <cp:revision>10</cp:revision>
  <dcterms:created xsi:type="dcterms:W3CDTF">2021-02-04T05:57:00Z</dcterms:created>
  <dcterms:modified xsi:type="dcterms:W3CDTF">2021-04-07T09:20:00Z</dcterms:modified>
</cp:coreProperties>
</file>